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05310E">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FB5A64"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от 22.02</w:t>
      </w:r>
      <w:r w:rsidR="00461537" w:rsidRPr="00461537">
        <w:rPr>
          <w:rFonts w:ascii="Times New Roman" w:hAnsi="Times New Roman"/>
          <w:bCs/>
          <w:color w:val="000000"/>
          <w:sz w:val="28"/>
          <w:szCs w:val="28"/>
          <w:lang w:eastAsia="ru-RU"/>
        </w:rPr>
        <w:t xml:space="preserve">.2022г.     </w:t>
      </w:r>
      <w:r>
        <w:rPr>
          <w:rFonts w:ascii="Times New Roman" w:hAnsi="Times New Roman"/>
          <w:bCs/>
          <w:color w:val="000000"/>
          <w:sz w:val="28"/>
          <w:szCs w:val="28"/>
          <w:lang w:eastAsia="ru-RU"/>
        </w:rPr>
        <w:t xml:space="preserve">                             №71</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FB5A64"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целевых значений, </w:t>
      </w:r>
      <w:r w:rsidR="00461537" w:rsidRPr="00461537">
        <w:rPr>
          <w:rFonts w:ascii="Times New Roman" w:hAnsi="Times New Roman"/>
          <w:bCs/>
          <w:color w:val="000000"/>
          <w:sz w:val="28"/>
          <w:szCs w:val="28"/>
          <w:lang w:eastAsia="ru-RU"/>
        </w:rPr>
        <w:t>индикативных    показателей</w:t>
      </w:r>
      <w:r w:rsidR="00461537">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461537" w:rsidP="0005310E">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контроля</w:t>
      </w:r>
      <w:r>
        <w:rPr>
          <w:rFonts w:ascii="Times New Roman" w:hAnsi="Times New Roman"/>
          <w:bCs/>
          <w:color w:val="000000"/>
          <w:sz w:val="28"/>
          <w:szCs w:val="28"/>
          <w:lang w:eastAsia="ru-RU"/>
        </w:rPr>
        <w:t xml:space="preserve"> </w:t>
      </w:r>
      <w:r w:rsidR="00FB5A64">
        <w:rPr>
          <w:rFonts w:ascii="Times New Roman" w:hAnsi="Times New Roman"/>
          <w:bCs/>
          <w:color w:val="000000"/>
          <w:sz w:val="28"/>
          <w:szCs w:val="28"/>
          <w:lang w:eastAsia="ru-RU"/>
        </w:rPr>
        <w:t xml:space="preserve">в сфере </w:t>
      </w:r>
      <w:r w:rsidR="0005310E">
        <w:rPr>
          <w:rFonts w:ascii="Times New Roman" w:hAnsi="Times New Roman"/>
          <w:bCs/>
          <w:color w:val="000000"/>
          <w:sz w:val="28"/>
          <w:szCs w:val="28"/>
          <w:lang w:eastAsia="ru-RU"/>
        </w:rPr>
        <w:t xml:space="preserve">автомобильного транспорта, городского наземного электрического транспорта </w:t>
      </w:r>
      <w:r w:rsidR="0005310E" w:rsidRPr="0005310E">
        <w:rPr>
          <w:rFonts w:ascii="Times New Roman" w:hAnsi="Times New Roman"/>
          <w:bCs/>
          <w:color w:val="000000"/>
          <w:sz w:val="28"/>
          <w:szCs w:val="28"/>
          <w:lang w:eastAsia="ru-RU"/>
        </w:rPr>
        <w:t>и в дорожном хозяйстве</w:t>
      </w:r>
      <w:r w:rsidRPr="0005310E">
        <w:rPr>
          <w:rFonts w:ascii="Times New Roman" w:hAnsi="Times New Roman"/>
          <w:bCs/>
          <w:color w:val="000000"/>
          <w:sz w:val="28"/>
          <w:szCs w:val="28"/>
          <w:lang w:eastAsia="ru-RU"/>
        </w:rPr>
        <w:t xml:space="preserve"> </w:t>
      </w:r>
      <w:r w:rsidR="00A820E7">
        <w:rPr>
          <w:rFonts w:ascii="Times New Roman" w:hAnsi="Times New Roman"/>
          <w:bCs/>
          <w:color w:val="000000"/>
          <w:sz w:val="28"/>
          <w:szCs w:val="28"/>
          <w:lang w:eastAsia="ru-RU"/>
        </w:rPr>
        <w:t xml:space="preserve">    на  </w:t>
      </w:r>
      <w:r w:rsidRPr="00461537">
        <w:rPr>
          <w:rFonts w:ascii="Times New Roman" w:hAnsi="Times New Roman"/>
          <w:bCs/>
          <w:color w:val="000000"/>
          <w:sz w:val="28"/>
          <w:szCs w:val="28"/>
          <w:lang w:eastAsia="ru-RU"/>
        </w:rPr>
        <w:t xml:space="preserve">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 xml:space="preserve">1. Утвердить ключевые показатели и их целевые значения, индикативные показатели при осуществлении муниципального контроля в сфере </w:t>
      </w:r>
      <w:r w:rsidR="0005310E" w:rsidRPr="0005310E">
        <w:rPr>
          <w:rFonts w:ascii="Times New Roman" w:hAnsi="Times New Roman"/>
          <w:bCs/>
          <w:color w:val="000000"/>
          <w:sz w:val="28"/>
          <w:szCs w:val="28"/>
          <w:lang w:eastAsia="ru-RU"/>
        </w:rPr>
        <w:t>автомобильного транспорта, городского наземного электрического транспорта и в дорожном хозяйстве</w:t>
      </w:r>
      <w:r w:rsidRPr="00461537">
        <w:rPr>
          <w:rFonts w:ascii="Times New Roman" w:hAnsi="Times New Roman"/>
          <w:bCs/>
          <w:color w:val="000000"/>
          <w:sz w:val="28"/>
          <w:szCs w:val="28"/>
          <w:lang w:eastAsia="ru-RU"/>
        </w:rPr>
        <w:t xml:space="preserve"> на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w:t>
      </w:r>
      <w:r w:rsidR="00FB5A64">
        <w:rPr>
          <w:rFonts w:ascii="Times New Roman" w:hAnsi="Times New Roman" w:cs="Times New Roman"/>
          <w:color w:val="000000"/>
          <w:sz w:val="24"/>
          <w:szCs w:val="24"/>
        </w:rPr>
        <w:t xml:space="preserve"> народных депутатов №71 от 22.02.2022г. </w:t>
      </w:r>
    </w:p>
    <w:p w:rsidR="00DA3F99" w:rsidRDefault="00DA3F99" w:rsidP="005D07D9">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КЛЮЧЕВЫЕ ПОКАЗАТЕЛИ</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осуществления муниципального контроля на</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автомобильном транспорте, городском наземном электрическом транспорте</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 xml:space="preserve">и в дорожном хозяйстве на территории </w:t>
      </w:r>
      <w:r>
        <w:rPr>
          <w:rFonts w:ascii="Times New Roman" w:hAnsi="Times New Roman"/>
          <w:sz w:val="28"/>
          <w:szCs w:val="28"/>
        </w:rPr>
        <w:t>Сетоловского сельского поселения Почепского муниципального района Брянской области</w:t>
      </w:r>
      <w:r w:rsidRPr="007E3C10">
        <w:rPr>
          <w:rFonts w:ascii="Times New Roman" w:hAnsi="Times New Roman"/>
          <w:sz w:val="28"/>
          <w:szCs w:val="28"/>
        </w:rPr>
        <w:t xml:space="preserve"> и их</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целевые значения</w:t>
      </w:r>
    </w:p>
    <w:p w:rsidR="007E3C10" w:rsidRPr="007E3C10" w:rsidRDefault="007E3C10" w:rsidP="007E3C10">
      <w:pPr>
        <w:spacing w:after="0" w:line="240" w:lineRule="auto"/>
        <w:jc w:val="center"/>
        <w:rPr>
          <w:rFonts w:ascii="Times New Roman" w:hAnsi="Times New Roman"/>
          <w:sz w:val="28"/>
          <w:szCs w:val="28"/>
        </w:r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268"/>
        <w:gridCol w:w="2409"/>
        <w:gridCol w:w="1276"/>
        <w:gridCol w:w="1276"/>
        <w:gridCol w:w="1417"/>
        <w:gridCol w:w="1418"/>
        <w:gridCol w:w="1701"/>
      </w:tblGrid>
      <w:tr w:rsidR="007E3C10" w:rsidRPr="007E3C10" w:rsidTr="00715FDD">
        <w:trPr>
          <w:trHeight w:val="456"/>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органа местного самоуправления</w:t>
            </w:r>
          </w:p>
        </w:tc>
      </w:tr>
      <w:tr w:rsidR="007E3C10" w:rsidRPr="007E3C10" w:rsidTr="00715FDD">
        <w:trPr>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Муниципальный контроль на автомобильном транспорте, городском наземном электрическом транспорте и в дорожном хозяйстве</w:t>
            </w:r>
          </w:p>
        </w:tc>
      </w:tr>
      <w:tr w:rsidR="007E3C10" w:rsidRPr="007E3C10" w:rsidTr="00715FDD">
        <w:trPr>
          <w:trHeight w:val="1263"/>
        </w:trPr>
        <w:tc>
          <w:tcPr>
            <w:tcW w:w="5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п/п</w:t>
            </w:r>
          </w:p>
        </w:tc>
        <w:tc>
          <w:tcPr>
            <w:tcW w:w="311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показателя</w:t>
            </w:r>
          </w:p>
        </w:tc>
        <w:tc>
          <w:tcPr>
            <w:tcW w:w="22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Формула расчета</w:t>
            </w:r>
          </w:p>
        </w:tc>
        <w:tc>
          <w:tcPr>
            <w:tcW w:w="240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Базовое значение</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2021 год</w:t>
            </w:r>
          </w:p>
        </w:tc>
        <w:tc>
          <w:tcPr>
            <w:tcW w:w="4111" w:type="dxa"/>
            <w:gridSpan w:val="3"/>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Целевые (плановые) значения, достижение которых должен обеспечить соответствующий контрольный (надзорный) орган</w:t>
            </w:r>
          </w:p>
        </w:tc>
        <w:tc>
          <w:tcPr>
            <w:tcW w:w="1701" w:type="dxa"/>
            <w:vMerge w:val="restart"/>
            <w:tcBorders>
              <w:top w:val="single" w:sz="4" w:space="0" w:color="auto"/>
              <w:lef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Источник данных для определения значения показателя</w:t>
            </w:r>
          </w:p>
        </w:tc>
      </w:tr>
      <w:tr w:rsidR="007E3C10" w:rsidRPr="007E3C10" w:rsidTr="00715FDD">
        <w:trPr>
          <w:trHeight w:val="432"/>
        </w:trPr>
        <w:tc>
          <w:tcPr>
            <w:tcW w:w="5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311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40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2024 год</w:t>
            </w:r>
          </w:p>
        </w:tc>
        <w:tc>
          <w:tcPr>
            <w:tcW w:w="1701" w:type="dxa"/>
            <w:vMerge/>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432"/>
        </w:trPr>
        <w:tc>
          <w:tcPr>
            <w:tcW w:w="15452" w:type="dxa"/>
            <w:gridSpan w:val="9"/>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В сфере дорожного хозяйства:</w:t>
            </w:r>
          </w:p>
        </w:tc>
      </w:tr>
      <w:tr w:rsidR="007E3C10" w:rsidRPr="007E3C10" w:rsidTr="00715FDD">
        <w:trPr>
          <w:trHeight w:val="1141"/>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Количество людей,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w:t>
            </w:r>
            <w:r w:rsidRPr="007E3C10">
              <w:rPr>
                <w:rFonts w:ascii="Times New Roman" w:hAnsi="Times New Roman"/>
                <w:sz w:val="24"/>
                <w:szCs w:val="24"/>
              </w:rPr>
              <w:lastRenderedPageBreak/>
              <w:t>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П / Ппр × 100%</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П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w:t>
            </w:r>
            <w:r w:rsidRPr="007E3C10">
              <w:rPr>
                <w:rFonts w:ascii="Times New Roman" w:hAnsi="Times New Roman"/>
                <w:sz w:val="24"/>
                <w:szCs w:val="24"/>
              </w:rPr>
              <w:lastRenderedPageBreak/>
              <w:t xml:space="preserve">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Ппр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r w:rsidRPr="007E3C10">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FB5A64"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УМВД</w:t>
            </w:r>
            <w:r w:rsidR="00FB5A64">
              <w:rPr>
                <w:rFonts w:ascii="Times New Roman" w:hAnsi="Times New Roman"/>
                <w:sz w:val="24"/>
                <w:szCs w:val="24"/>
              </w:rPr>
              <w:t xml:space="preserve"> России </w:t>
            </w:r>
          </w:p>
          <w:p w:rsidR="007E3C10" w:rsidRPr="007E3C10" w:rsidRDefault="00FB5A64" w:rsidP="007E3C10">
            <w:pPr>
              <w:spacing w:after="0" w:line="240" w:lineRule="auto"/>
              <w:jc w:val="center"/>
              <w:rPr>
                <w:rFonts w:ascii="Times New Roman" w:hAnsi="Times New Roman"/>
                <w:sz w:val="24"/>
                <w:szCs w:val="24"/>
              </w:rPr>
            </w:pPr>
            <w:r>
              <w:rPr>
                <w:rFonts w:ascii="Times New Roman" w:hAnsi="Times New Roman"/>
                <w:sz w:val="24"/>
                <w:szCs w:val="24"/>
              </w:rPr>
              <w:t>« Почепский»</w:t>
            </w:r>
            <w:r w:rsidR="007E3C10" w:rsidRPr="007E3C10">
              <w:rPr>
                <w:rFonts w:ascii="Times New Roman" w:hAnsi="Times New Roman"/>
                <w:sz w:val="24"/>
                <w:szCs w:val="24"/>
              </w:rPr>
              <w:t xml:space="preserve"> России 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Федеральной службы государственн</w:t>
            </w:r>
            <w:r w:rsidRPr="007E3C10">
              <w:rPr>
                <w:rFonts w:ascii="Times New Roman" w:hAnsi="Times New Roman"/>
                <w:sz w:val="24"/>
                <w:szCs w:val="24"/>
              </w:rPr>
              <w:lastRenderedPageBreak/>
              <w:t xml:space="preserve">ой статистики по Брянской 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95"/>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Количество людей, травмированных в результате дорожно-транспортных происшествий по вине контролируемых лиц, по причине дорожных условий, не </w:t>
            </w:r>
            <w:r w:rsidRPr="007E3C10">
              <w:rPr>
                <w:rFonts w:ascii="Times New Roman" w:hAnsi="Times New Roman"/>
                <w:sz w:val="24"/>
                <w:szCs w:val="24"/>
              </w:rPr>
              <w:lastRenderedPageBreak/>
              <w:t>соответствующих требованиям по обеспечению сохранности автомобильных дорог муниципального значения,  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Т / Тпр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 – количество травмированных в результате дорожно-транспортных происшествий по вине контролируемых лиц, по причине </w:t>
            </w:r>
            <w:r w:rsidRPr="007E3C10">
              <w:rPr>
                <w:rFonts w:ascii="Times New Roman" w:hAnsi="Times New Roman"/>
                <w:sz w:val="24"/>
                <w:szCs w:val="24"/>
              </w:rPr>
              <w:lastRenderedPageBreak/>
              <w:t xml:space="preserve">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Тпр – количество травмированных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УМВД России </w:t>
            </w:r>
            <w:r>
              <w:rPr>
                <w:rFonts w:ascii="Times New Roman" w:hAnsi="Times New Roman"/>
                <w:sz w:val="24"/>
                <w:szCs w:val="24"/>
              </w:rPr>
              <w:t xml:space="preserve">«Почепский» </w:t>
            </w:r>
            <w:r w:rsidRPr="007E3C10">
              <w:rPr>
                <w:rFonts w:ascii="Times New Roman" w:hAnsi="Times New Roman"/>
                <w:sz w:val="24"/>
                <w:szCs w:val="24"/>
              </w:rPr>
              <w:t>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w:t>
            </w:r>
            <w:r w:rsidRPr="007E3C10">
              <w:rPr>
                <w:rFonts w:ascii="Times New Roman" w:hAnsi="Times New Roman"/>
                <w:sz w:val="24"/>
                <w:szCs w:val="24"/>
              </w:rPr>
              <w:lastRenderedPageBreak/>
              <w:t xml:space="preserve">Федеральной службы государственной статистики по Брянской 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Материальный ущерб, причиненный гражданам, организациям и государству в дорожно-</w:t>
            </w:r>
            <w:r w:rsidRPr="007E3C10">
              <w:rPr>
                <w:rFonts w:ascii="Times New Roman" w:hAnsi="Times New Roman"/>
                <w:sz w:val="24"/>
                <w:szCs w:val="24"/>
              </w:rPr>
              <w:lastRenderedPageBreak/>
              <w:t xml:space="preserve">транспортных происшествиях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процентах </w:t>
            </w:r>
          </w:p>
          <w:p w:rsidR="007E3C10" w:rsidRPr="007E3C10" w:rsidRDefault="007E3C10" w:rsidP="007E3C10">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Ущ /Оот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Ущ – материальный ущерб в рублях причиненный в результате дорожно-</w:t>
            </w:r>
            <w:r w:rsidRPr="007E3C10">
              <w:rPr>
                <w:rFonts w:ascii="Times New Roman" w:hAnsi="Times New Roman"/>
                <w:sz w:val="24"/>
                <w:szCs w:val="24"/>
              </w:rPr>
              <w:lastRenderedPageBreak/>
              <w:t xml:space="preserve">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УМВД России </w:t>
            </w:r>
            <w:r>
              <w:rPr>
                <w:rFonts w:ascii="Times New Roman" w:hAnsi="Times New Roman"/>
                <w:sz w:val="24"/>
                <w:szCs w:val="24"/>
              </w:rPr>
              <w:t xml:space="preserve">«Почепский» </w:t>
            </w:r>
            <w:r w:rsidRPr="007E3C10">
              <w:rPr>
                <w:rFonts w:ascii="Times New Roman" w:hAnsi="Times New Roman"/>
                <w:sz w:val="24"/>
                <w:szCs w:val="24"/>
              </w:rPr>
              <w:t xml:space="preserve">по Брянской </w:t>
            </w:r>
            <w:r w:rsidRPr="007E3C10">
              <w:rPr>
                <w:rFonts w:ascii="Times New Roman" w:hAnsi="Times New Roman"/>
                <w:sz w:val="24"/>
                <w:szCs w:val="24"/>
              </w:rPr>
              <w:lastRenderedPageBreak/>
              <w:t>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Федеральной службы государственной статистики по Брянской области  (Бюллетень)</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A820E7" w:rsidP="007E3C10">
            <w:pPr>
              <w:spacing w:after="0" w:line="240" w:lineRule="auto"/>
              <w:jc w:val="center"/>
              <w:rPr>
                <w:rFonts w:ascii="Times New Roman" w:hAnsi="Times New Roman"/>
                <w:sz w:val="24"/>
                <w:szCs w:val="24"/>
              </w:rPr>
            </w:pPr>
            <w:r>
              <w:rPr>
                <w:rFonts w:ascii="Times New Roman" w:hAnsi="Times New Roman"/>
                <w:sz w:val="24"/>
                <w:szCs w:val="24"/>
              </w:rPr>
              <w:t xml:space="preserve"> Администрация Почепского </w:t>
            </w:r>
            <w:r w:rsidR="007E3C10"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Граждане, организации, которым причинен материальный ущерб.</w:t>
            </w:r>
          </w:p>
        </w:tc>
      </w:tr>
      <w:tr w:rsidR="007E3C10" w:rsidRPr="007E3C10" w:rsidTr="00715FDD">
        <w:trPr>
          <w:cantSplit/>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В сфере транспорта:</w:t>
            </w: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Доля невыполненных рейсов регулярных перевозок по внутримуниципальным маршрутам, предусмотренных </w:t>
            </w:r>
            <w:r w:rsidRPr="007E3C10">
              <w:rPr>
                <w:rFonts w:ascii="Times New Roman" w:hAnsi="Times New Roman"/>
                <w:sz w:val="24"/>
                <w:szCs w:val="24"/>
              </w:rPr>
              <w:lastRenderedPageBreak/>
              <w:t>расписанием (не более 15 % от общего количества рейсов внутримуниципальных маршрутов)</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Мобщ / Мн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Мобщ – общее количество рейсов внутримуниципальных маршрутов;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Мн – количество невыполненных </w:t>
            </w:r>
            <w:r w:rsidRPr="007E3C10">
              <w:rPr>
                <w:rFonts w:ascii="Times New Roman" w:hAnsi="Times New Roman"/>
                <w:sz w:val="24"/>
                <w:szCs w:val="24"/>
              </w:rPr>
              <w:lastRenderedPageBreak/>
              <w:t>рейсов регулярных перевозок по внутримуниципальным маршрутам</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bl>
    <w:p w:rsidR="007E3C10" w:rsidRPr="007E3C10" w:rsidRDefault="007E3C10" w:rsidP="007E3C10">
      <w:pPr>
        <w:spacing w:after="0" w:line="240" w:lineRule="auto"/>
        <w:jc w:val="center"/>
        <w:rPr>
          <w:rFonts w:ascii="Times New Roman" w:hAnsi="Times New Roman"/>
          <w:sz w:val="24"/>
          <w:szCs w:val="24"/>
        </w:rPr>
      </w:pPr>
    </w:p>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w:t>
      </w:r>
      <w:r w:rsidR="00FB5A64">
        <w:rPr>
          <w:rFonts w:ascii="Times New Roman" w:eastAsia="Times New Roman" w:hAnsi="Times New Roman"/>
          <w:color w:val="000000"/>
          <w:sz w:val="24"/>
          <w:szCs w:val="24"/>
          <w:lang w:eastAsia="zh-CN"/>
        </w:rPr>
        <w:t xml:space="preserve"> №71 от 22.02.</w:t>
      </w:r>
      <w:r w:rsidRPr="00461537">
        <w:rPr>
          <w:rFonts w:ascii="Times New Roman" w:eastAsia="Times New Roman" w:hAnsi="Times New Roman"/>
          <w:color w:val="000000"/>
          <w:sz w:val="24"/>
          <w:szCs w:val="24"/>
          <w:lang w:eastAsia="zh-CN"/>
        </w:rPr>
        <w:t xml:space="preserve">2022 </w:t>
      </w:r>
      <w:r w:rsidR="00FB5A64">
        <w:rPr>
          <w:rFonts w:ascii="Times New Roman" w:eastAsia="Times New Roman" w:hAnsi="Times New Roman"/>
          <w:color w:val="000000"/>
          <w:sz w:val="24"/>
          <w:szCs w:val="24"/>
          <w:lang w:eastAsia="zh-CN"/>
        </w:rPr>
        <w:t>г.</w:t>
      </w:r>
    </w:p>
    <w:p w:rsidR="00DA3F99" w:rsidRDefault="00DA3F99" w:rsidP="00BD015B">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 xml:space="preserve">ИНДИКАТИВНЫЕ ПОКАЗАТЕЛИ </w:t>
      </w:r>
    </w:p>
    <w:p w:rsidR="007E3C10" w:rsidRPr="007E3C10" w:rsidRDefault="007E3C10" w:rsidP="007E3C10">
      <w:pPr>
        <w:spacing w:after="0" w:line="240" w:lineRule="auto"/>
        <w:ind w:left="-284"/>
        <w:jc w:val="center"/>
        <w:rPr>
          <w:rFonts w:ascii="Times New Roman" w:hAnsi="Times New Roman"/>
          <w:sz w:val="28"/>
          <w:szCs w:val="28"/>
        </w:rPr>
      </w:pPr>
      <w:r w:rsidRPr="007E3C10">
        <w:rPr>
          <w:rFonts w:ascii="Times New Roman" w:hAnsi="Times New Roman"/>
          <w:sz w:val="28"/>
          <w:szCs w:val="28"/>
        </w:rPr>
        <w:t xml:space="preserve">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Сетоловского сельского поселения Почепского</w:t>
      </w:r>
      <w:r w:rsidRPr="007E3C10">
        <w:rPr>
          <w:rFonts w:ascii="Times New Roman" w:hAnsi="Times New Roman"/>
          <w:sz w:val="28"/>
          <w:szCs w:val="28"/>
        </w:rPr>
        <w:t xml:space="preserve"> муниципального района</w:t>
      </w:r>
      <w:r>
        <w:rPr>
          <w:rFonts w:ascii="Times New Roman" w:hAnsi="Times New Roman"/>
          <w:sz w:val="28"/>
          <w:szCs w:val="28"/>
        </w:rPr>
        <w:t xml:space="preserve"> Брянской области</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В сферах дорожного хозяйства и транспорта:</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контрольных мероприятий </w:t>
      </w:r>
      <w:r w:rsidRPr="007E3C10">
        <w:rPr>
          <w:rFonts w:ascii="Times New Roman" w:hAnsi="Times New Roman"/>
          <w:sz w:val="28"/>
          <w:szCs w:val="28"/>
        </w:rPr>
        <w:br/>
        <w:t>с взаимодействием,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с взаимодействием </w:t>
      </w:r>
      <w:r w:rsidRPr="007E3C10">
        <w:rPr>
          <w:rFonts w:ascii="Times New Roman" w:hAnsi="Times New Roman"/>
          <w:sz w:val="28"/>
          <w:szCs w:val="28"/>
        </w:rPr>
        <w:br/>
        <w:t>по каждому виду КНМ,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w:t>
      </w:r>
      <w:r w:rsidRPr="007E3C10">
        <w:rPr>
          <w:rFonts w:ascii="Times New Roman" w:hAnsi="Times New Roman"/>
          <w:sz w:val="28"/>
          <w:szCs w:val="28"/>
        </w:rPr>
        <w:br/>
        <w:t>с использованием средств дистанционного взаимодействия,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обязательных профилактических визитов, проведенных </w:t>
      </w:r>
      <w:r w:rsidRPr="007E3C10">
        <w:rPr>
          <w:rFonts w:ascii="Times New Roman" w:hAnsi="Times New Roman"/>
          <w:sz w:val="28"/>
          <w:szCs w:val="28"/>
        </w:rPr>
        <w:br/>
        <w:t>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общее количество учтенных объектов контроля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учтенных контролируемых лиц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жалоб, поданных контролируемыми лицами </w:t>
      </w:r>
      <w:r w:rsidRPr="007E3C10">
        <w:rPr>
          <w:rFonts w:ascii="Times New Roman" w:hAnsi="Times New Roman"/>
          <w:sz w:val="28"/>
          <w:szCs w:val="28"/>
        </w:rPr>
        <w:br/>
        <w:t>в досудебном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7E3C10">
        <w:rPr>
          <w:rFonts w:ascii="Times New Roman" w:hAnsi="Times New Roman"/>
          <w:sz w:val="28"/>
          <w:szCs w:val="28"/>
        </w:rPr>
        <w:br/>
        <w:t>об удовлетворении заявленных требований,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7E3C10">
        <w:rPr>
          <w:rFonts w:ascii="Times New Roman" w:hAnsi="Times New Roman"/>
          <w:sz w:val="28"/>
          <w:szCs w:val="28"/>
        </w:rPr>
        <w:br/>
        <w:t xml:space="preserve">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w:t>
      </w:r>
      <w:r w:rsidR="00FB5A64">
        <w:rPr>
          <w:rFonts w:ascii="Times New Roman" w:eastAsia="Times New Roman" w:hAnsi="Times New Roman"/>
          <w:color w:val="000000"/>
          <w:sz w:val="24"/>
          <w:szCs w:val="24"/>
          <w:lang w:eastAsia="zh-CN"/>
        </w:rPr>
        <w:t xml:space="preserve"> народных депутатов от №71 от 22.02.2022 г.</w:t>
      </w:r>
    </w:p>
    <w:p w:rsidR="00DA3F99" w:rsidRDefault="00DA3F99" w:rsidP="00747BD6">
      <w:pPr>
        <w:spacing w:after="0" w:line="240" w:lineRule="auto"/>
        <w:jc w:val="right"/>
        <w:rPr>
          <w:rFonts w:ascii="Times New Roman" w:hAnsi="Times New Roman"/>
          <w:sz w:val="28"/>
          <w:szCs w:val="28"/>
        </w:rPr>
      </w:pPr>
    </w:p>
    <w:p w:rsidR="00DA3F99" w:rsidRDefault="00DA3F99" w:rsidP="007E3C10">
      <w:pPr>
        <w:spacing w:after="0" w:line="240" w:lineRule="auto"/>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ПЕРЕЧЕНЬ</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Сетоловского сельского поселения Почепского </w:t>
      </w:r>
      <w:r w:rsidRPr="007E3C10">
        <w:rPr>
          <w:rFonts w:ascii="Times New Roman" w:hAnsi="Times New Roman"/>
          <w:sz w:val="28"/>
          <w:szCs w:val="28"/>
        </w:rPr>
        <w:t>муниципального района</w:t>
      </w:r>
      <w:r>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w:t>
      </w:r>
      <w:r w:rsidR="0005310E" w:rsidRPr="0005310E">
        <w:rPr>
          <w:rFonts w:ascii="Times New Roman" w:hAnsi="Times New Roman"/>
          <w:sz w:val="28"/>
          <w:szCs w:val="28"/>
        </w:rPr>
        <w:t>на территории Сетоловского сельского поселения Почепского 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являются: </w:t>
      </w:r>
    </w:p>
    <w:p w:rsidR="007E3C10" w:rsidRPr="007E3C10" w:rsidRDefault="007E3C10" w:rsidP="0005310E">
      <w:pPr>
        <w:spacing w:after="0" w:line="240" w:lineRule="auto"/>
        <w:rPr>
          <w:rFonts w:ascii="Times New Roman" w:hAnsi="Times New Roman"/>
          <w:sz w:val="28"/>
          <w:szCs w:val="28"/>
        </w:rPr>
      </w:pPr>
      <w:r w:rsidRPr="007E3C10">
        <w:rPr>
          <w:rFonts w:ascii="Times New Roman" w:hAnsi="Times New Roman"/>
          <w:sz w:val="28"/>
          <w:szCs w:val="28"/>
        </w:rPr>
        <w:t xml:space="preserve">В сфере дорожного хозяйства: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1: поступление достоверной информации о том, что в течение отчетного года в пределах населенн</w:t>
      </w:r>
      <w:r w:rsidR="0005310E">
        <w:rPr>
          <w:rFonts w:ascii="Times New Roman" w:hAnsi="Times New Roman"/>
          <w:sz w:val="28"/>
          <w:szCs w:val="28"/>
        </w:rPr>
        <w:t>ых</w:t>
      </w:r>
      <w:r w:rsidRPr="007E3C10">
        <w:rPr>
          <w:rFonts w:ascii="Times New Roman" w:hAnsi="Times New Roman"/>
          <w:sz w:val="28"/>
          <w:szCs w:val="28"/>
        </w:rPr>
        <w:t xml:space="preserve"> пункт</w:t>
      </w:r>
      <w:r w:rsidR="0005310E">
        <w:rPr>
          <w:rFonts w:ascii="Times New Roman" w:hAnsi="Times New Roman"/>
          <w:sz w:val="28"/>
          <w:szCs w:val="28"/>
        </w:rPr>
        <w:t>ов Сетоловского сельского поселения Почепского муниципального района Брянской области</w:t>
      </w:r>
      <w:r w:rsidR="00FB5A64">
        <w:rPr>
          <w:rFonts w:ascii="Times New Roman" w:hAnsi="Times New Roman"/>
          <w:sz w:val="28"/>
          <w:szCs w:val="28"/>
        </w:rPr>
        <w:t xml:space="preserve"> </w:t>
      </w:r>
      <w:r w:rsidRPr="007E3C10">
        <w:rPr>
          <w:rFonts w:ascii="Times New Roman" w:hAnsi="Times New Roman"/>
          <w:sz w:val="28"/>
          <w:szCs w:val="28"/>
        </w:rPr>
        <w:t>на прот</w:t>
      </w:r>
      <w:r w:rsidR="0005310E">
        <w:rPr>
          <w:rFonts w:ascii="Times New Roman" w:hAnsi="Times New Roman"/>
          <w:sz w:val="28"/>
          <w:szCs w:val="28"/>
        </w:rPr>
        <w:t>яженности 200 м, вне населенных пунктов</w:t>
      </w:r>
      <w:r w:rsidRPr="007E3C10">
        <w:rPr>
          <w:rFonts w:ascii="Times New Roman" w:hAnsi="Times New Roman"/>
          <w:sz w:val="28"/>
          <w:szCs w:val="28"/>
        </w:rPr>
        <w:t xml:space="preserve"> на протяженности 1000 м либо на пересечение дорог и улиц трех и более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 </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2: поступление достоверной информации об увеличении числа дорожно-транспортных происшествий (по сравнению с аналогичным периодом прошлого года) в местах проведения работ по капитальному ремонту и ремонту автомобильных дорог общего пользования внутримуниципального значения.</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 3: поступление достоверной информации о нарушении правил эксплуатации объектов дорожного сервиса, </w:t>
      </w:r>
      <w:r w:rsidR="00FB5A64">
        <w:rPr>
          <w:rFonts w:ascii="Times New Roman" w:hAnsi="Times New Roman"/>
          <w:sz w:val="28"/>
          <w:szCs w:val="28"/>
        </w:rPr>
        <w:t xml:space="preserve">размещенных в полосах отвода и </w:t>
      </w:r>
      <w:bookmarkStart w:id="0" w:name="_GoBack"/>
      <w:bookmarkEnd w:id="0"/>
      <w:r w:rsidRPr="007E3C10">
        <w:rPr>
          <w:rFonts w:ascii="Times New Roman" w:hAnsi="Times New Roman"/>
          <w:sz w:val="28"/>
          <w:szCs w:val="28"/>
        </w:rPr>
        <w:t>(или) придорожных полосах автомобильных дорог общего пользования</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внутримуниципального значения </w:t>
      </w:r>
      <w:r w:rsidR="0005310E">
        <w:rPr>
          <w:rFonts w:ascii="Times New Roman" w:hAnsi="Times New Roman"/>
          <w:sz w:val="28"/>
          <w:szCs w:val="28"/>
        </w:rPr>
        <w:t xml:space="preserve">Сетоловского сельского поселения Почепского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numPr>
          <w:ilvl w:val="0"/>
          <w:numId w:val="1"/>
        </w:numPr>
        <w:spacing w:after="0" w:line="240" w:lineRule="auto"/>
        <w:rPr>
          <w:rFonts w:ascii="Times New Roman" w:hAnsi="Times New Roman"/>
          <w:sz w:val="28"/>
          <w:szCs w:val="28"/>
        </w:rPr>
      </w:pPr>
      <w:r w:rsidRPr="007E3C10">
        <w:rPr>
          <w:rFonts w:ascii="Times New Roman" w:hAnsi="Times New Roman"/>
          <w:sz w:val="28"/>
          <w:szCs w:val="28"/>
        </w:rPr>
        <w:t xml:space="preserve">В сфере транспорта: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 1: поступление в орган, уполномоченный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w:t>
      </w:r>
      <w:r w:rsidR="0005310E">
        <w:rPr>
          <w:rFonts w:ascii="Times New Roman" w:hAnsi="Times New Roman"/>
          <w:sz w:val="28"/>
          <w:szCs w:val="28"/>
        </w:rPr>
        <w:t xml:space="preserve"> Сетоловского сельского поселения Почепского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в течение года двух и более обращений граждан, юридических лиц, индивидуальных предпринимателей, информации от органов государственной власти, органов местного </w:t>
      </w:r>
      <w:r w:rsidRPr="007E3C10">
        <w:rPr>
          <w:rFonts w:ascii="Times New Roman" w:hAnsi="Times New Roman"/>
          <w:sz w:val="28"/>
          <w:szCs w:val="28"/>
        </w:rPr>
        <w:lastRenderedPageBreak/>
        <w:t>самоуправления и средств массовой информации о несоблюдении расписания движения транспорта общего пользования по внутримуниципальным маршрутам регулярных перевозок.</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Выявление индикаторов риска нарушения обязательных требований осуществляется органом муниципального контроля на автомобильном транспорте, городском наземном электрическом транспорте и в дорожном хозяйстве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p>
    <w:p w:rsidR="00DA3F99" w:rsidRPr="003A794A" w:rsidRDefault="00DA3F99" w:rsidP="007E3C10">
      <w:pPr>
        <w:spacing w:after="0" w:line="240" w:lineRule="auto"/>
        <w:jc w:val="center"/>
        <w:rPr>
          <w:rFonts w:ascii="Times New Roman" w:hAnsi="Times New Roman"/>
          <w:sz w:val="28"/>
          <w:szCs w:val="28"/>
          <w:lang w:eastAsia="ru-RU"/>
        </w:rPr>
      </w:pPr>
    </w:p>
    <w:sectPr w:rsidR="00DA3F99" w:rsidRPr="003A794A" w:rsidSect="007E3C10">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310E"/>
    <w:rsid w:val="0005431C"/>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7E3C10"/>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820E7"/>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B5A64"/>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B2549"/>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 w:type="paragraph" w:styleId="ad">
    <w:name w:val="Balloon Text"/>
    <w:basedOn w:val="a"/>
    <w:link w:val="ae"/>
    <w:uiPriority w:val="99"/>
    <w:semiHidden/>
    <w:unhideWhenUsed/>
    <w:rsid w:val="00FB5A6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B5A6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14</cp:revision>
  <cp:lastPrinted>2022-02-22T07:09:00Z</cp:lastPrinted>
  <dcterms:created xsi:type="dcterms:W3CDTF">2022-02-01T11:48:00Z</dcterms:created>
  <dcterms:modified xsi:type="dcterms:W3CDTF">2022-02-22T07:10:00Z</dcterms:modified>
</cp:coreProperties>
</file>